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312"/>
        <w:tblW w:w="15446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7311"/>
        <w:gridCol w:w="8135"/>
      </w:tblGrid>
      <w:tr w:rsidR="00AB2E69" w14:paraId="253A4627" w14:textId="77777777" w:rsidTr="008A2275">
        <w:trPr>
          <w:trHeight w:val="735"/>
        </w:trPr>
        <w:tc>
          <w:tcPr>
            <w:tcW w:w="15446" w:type="dxa"/>
            <w:gridSpan w:val="2"/>
            <w:shd w:val="clear" w:color="auto" w:fill="1F3864" w:themeFill="accent5" w:themeFillShade="80"/>
            <w:vAlign w:val="center"/>
          </w:tcPr>
          <w:p w14:paraId="02AC40B0" w14:textId="77777777" w:rsidR="00AB2E69" w:rsidRPr="00AB2E69" w:rsidRDefault="008A2275" w:rsidP="008A2275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28"/>
                <w:sz w:val="56"/>
                <w:szCs w:val="56"/>
                <w:u w:val="single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28"/>
                <w:sz w:val="56"/>
                <w:szCs w:val="56"/>
                <w:u w:val="single"/>
                <w:lang w:eastAsia="en-GB"/>
                <w14:cntxtAlts/>
              </w:rPr>
              <w:t>Year 2</w:t>
            </w:r>
            <w:r w:rsidR="00AB2E69" w:rsidRPr="00AB2E69">
              <w:rPr>
                <w:rFonts w:ascii="Calibri" w:eastAsia="Times New Roman" w:hAnsi="Calibri" w:cs="Calibri"/>
                <w:b/>
                <w:bCs/>
                <w:color w:val="FFFFFF"/>
                <w:kern w:val="28"/>
                <w:sz w:val="56"/>
                <w:szCs w:val="56"/>
                <w:u w:val="single"/>
                <w:lang w:eastAsia="en-GB"/>
                <w14:cntxtAlts/>
              </w:rPr>
              <w:t xml:space="preserve"> Weekly Learning Overview</w:t>
            </w:r>
          </w:p>
        </w:tc>
      </w:tr>
      <w:tr w:rsidR="00AB2E69" w14:paraId="53690DBE" w14:textId="77777777" w:rsidTr="00A620F8">
        <w:trPr>
          <w:trHeight w:val="2238"/>
        </w:trPr>
        <w:tc>
          <w:tcPr>
            <w:tcW w:w="15446" w:type="dxa"/>
            <w:gridSpan w:val="2"/>
            <w:shd w:val="clear" w:color="auto" w:fill="D9E2F3" w:themeFill="accent5" w:themeFillTint="33"/>
          </w:tcPr>
          <w:p w14:paraId="47A21213" w14:textId="77777777" w:rsidR="008A2275" w:rsidRDefault="008A2275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As the current measures regarding the Corona Virus have been extended, and the Easter holidays are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coming to a close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, home learning will start again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or may continue for some of you!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 </w:t>
            </w:r>
          </w:p>
          <w:p w14:paraId="2F9C2D75" w14:textId="77777777" w:rsidR="00AB2E69" w:rsidRDefault="00AB2E69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Each week, your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child’s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teacher will upload a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video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tutorial along with a worksheet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/activity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for </w:t>
            </w:r>
            <w:r w:rsidR="005C1154"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reading, writing and maths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.  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Each of these activities will be</w:t>
            </w:r>
            <w:r w:rsid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consolidation of skill</w:t>
            </w:r>
            <w:r w:rsid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s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</w:t>
            </w:r>
            <w:r w:rsid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previously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taught. There </w:t>
            </w:r>
            <w:r w:rsidR="008A2275" w:rsidRPr="00796708">
              <w:rPr>
                <w:rFonts w:ascii="Calibri" w:eastAsia="Times New Roman" w:hAnsi="Calibri" w:cs="Calibri"/>
                <w:b/>
                <w:i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>will not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be any new learning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, so please do not worry about teaching new skills</w:t>
            </w:r>
            <w:r w:rsidR="008A2275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. 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Please complete </w:t>
            </w:r>
            <w:r w:rsidR="005C1154"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these every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week so that you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r child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continue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s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to develop </w:t>
            </w:r>
            <w:r w:rsidR="000704D2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and consolidate 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their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Maths and English skills.  </w:t>
            </w:r>
          </w:p>
          <w:p w14:paraId="1588B115" w14:textId="77777777" w:rsidR="008A2275" w:rsidRDefault="008A2275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</w:pPr>
            <w:r w:rsidRPr="008A2275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>Maths</w:t>
            </w:r>
            <w:r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 xml:space="preserve">: </w:t>
            </w:r>
          </w:p>
          <w:p w14:paraId="37FE225C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The Maths strands we have previously covered are as follows:</w:t>
            </w:r>
          </w:p>
          <w:p w14:paraId="2B78F1F3" w14:textId="77777777" w:rsidR="002B1881" w:rsidRPr="002B1881" w:rsidRDefault="002B1881" w:rsidP="002B1881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Place Value</w:t>
            </w:r>
          </w:p>
          <w:p w14:paraId="59E6B88A" w14:textId="77777777" w:rsidR="002B1881" w:rsidRPr="002B1881" w:rsidRDefault="002B1881" w:rsidP="002B1881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Addition and Subtraction</w:t>
            </w:r>
          </w:p>
          <w:p w14:paraId="034267FE" w14:textId="77777777" w:rsidR="002B1881" w:rsidRPr="002B1881" w:rsidRDefault="002B1881" w:rsidP="002B1881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Multiplication and Division</w:t>
            </w:r>
          </w:p>
          <w:p w14:paraId="259C374B" w14:textId="77777777" w:rsidR="002B1881" w:rsidRDefault="002B1881" w:rsidP="002B1881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2B1881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Fractions</w:t>
            </w:r>
          </w:p>
          <w:p w14:paraId="7501FEAE" w14:textId="77777777" w:rsidR="00796708" w:rsidRPr="002B1881" w:rsidRDefault="00796708" w:rsidP="002B1881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Measurement: Length</w:t>
            </w:r>
          </w:p>
          <w:p w14:paraId="68944029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Each week a focus video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will be uploaded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with a follow up worksheet for the child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ren to complete. This can be printed and completed on the 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sheet or can be simply done on a piece of paper.</w:t>
            </w:r>
          </w:p>
          <w:p w14:paraId="1A6E54EA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</w:p>
          <w:p w14:paraId="15BC5DB1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</w:pPr>
            <w:r w:rsidRPr="002B1881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>Reading</w:t>
            </w:r>
            <w:r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>:</w:t>
            </w:r>
          </w:p>
          <w:p w14:paraId="76630A1E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Children should be reading every day although this does not have to be a ‘reading book’. Please see listed below some suggestions of other reading material. In addition to this, a reading skill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will be focused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upon weekly. In school, we use the acronym ‘VIPERS’ to support us with our reading skills. Here is a breakdown of the 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concept:</w:t>
            </w:r>
          </w:p>
          <w:p w14:paraId="5088114A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</w:p>
          <w:p w14:paraId="0F0C2F69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FF0000"/>
                <w:kern w:val="28"/>
                <w:sz w:val="36"/>
                <w:szCs w:val="32"/>
                <w:lang w:eastAsia="en-GB"/>
                <w14:cntxtAlts/>
              </w:rPr>
              <w:t>V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ocabulary: Focusing on the choice or language (words/wording)</w:t>
            </w:r>
          </w:p>
          <w:p w14:paraId="6183755B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FF0000"/>
                <w:kern w:val="28"/>
                <w:sz w:val="36"/>
                <w:szCs w:val="32"/>
                <w:lang w:eastAsia="en-GB"/>
                <w14:cntxtAlts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nference: The skill of using evidence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or 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clues to support an answer</w:t>
            </w:r>
          </w:p>
          <w:p w14:paraId="0B3A1654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FF0000"/>
                <w:kern w:val="28"/>
                <w:sz w:val="36"/>
                <w:szCs w:val="32"/>
                <w:lang w:eastAsia="en-GB"/>
                <w14:cntxtAlts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redicting: Using evidence to help decide what events might take place</w:t>
            </w:r>
          </w:p>
          <w:p w14:paraId="4E774811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FF0000"/>
                <w:kern w:val="28"/>
                <w:sz w:val="36"/>
                <w:szCs w:val="32"/>
                <w:lang w:eastAsia="en-GB"/>
                <w14:cntxtAlts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xplain: Focuses on giving a reason and using evidence 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and ideas to support an opinion</w:t>
            </w:r>
          </w:p>
          <w:p w14:paraId="51148CD1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FF0000"/>
                <w:kern w:val="28"/>
                <w:sz w:val="36"/>
                <w:szCs w:val="32"/>
                <w:lang w:eastAsia="en-GB"/>
                <w14:cntxtAlts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etrieval: 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Gets information directly from the text</w:t>
            </w:r>
          </w:p>
          <w:p w14:paraId="1C6B0332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FF0000"/>
                <w:kern w:val="28"/>
                <w:sz w:val="36"/>
                <w:szCs w:val="32"/>
                <w:lang w:eastAsia="en-GB"/>
                <w14:cntxtAlts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ummarise: </w:t>
            </w:r>
            <w:r w:rsidR="00796708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Gather the main ideas from a certain point</w:t>
            </w:r>
          </w:p>
          <w:p w14:paraId="506663C3" w14:textId="77777777" w:rsidR="002B1881" w:rsidRDefault="002B1881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</w:p>
          <w:p w14:paraId="030E1E70" w14:textId="77777777" w:rsidR="00796708" w:rsidRDefault="00796708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Thus far, we have focused mainly upon vocabulary and retrieval. The activities that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are provided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will consolidate this learning.</w:t>
            </w:r>
          </w:p>
          <w:p w14:paraId="4FB2660F" w14:textId="77777777" w:rsidR="00796708" w:rsidRDefault="00796708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</w:p>
          <w:p w14:paraId="0A023036" w14:textId="77777777" w:rsidR="00796708" w:rsidRDefault="00796708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</w:pPr>
            <w:r w:rsidRPr="00796708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>Writing</w:t>
            </w:r>
          </w:p>
          <w:p w14:paraId="11003B2C" w14:textId="77777777" w:rsidR="00796708" w:rsidRDefault="00796708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Please see the attached sheet containing the coverage of the Year 2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wiritng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curriculum so far. This also explains clearly what each of the statements mean.</w:t>
            </w:r>
          </w:p>
          <w:p w14:paraId="50EAB943" w14:textId="77777777" w:rsidR="00796708" w:rsidRDefault="00796708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Each week, there will be a different activity for your child to complete. Sometimes this may focus upon a skill or sometimes this might be to support a piece of writing.</w:t>
            </w:r>
          </w:p>
          <w:p w14:paraId="57D2149B" w14:textId="77777777" w:rsidR="00796708" w:rsidRPr="00796708" w:rsidRDefault="00796708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</w:p>
          <w:p w14:paraId="316D7346" w14:textId="77777777" w:rsidR="00744B1B" w:rsidRPr="00744B1B" w:rsidRDefault="00744B1B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</w:pPr>
            <w:r w:rsidRPr="00744B1B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32"/>
                <w:u w:val="single"/>
                <w:lang w:eastAsia="en-GB"/>
                <w14:cntxtAlts/>
              </w:rPr>
              <w:t>Wider Curriculum</w:t>
            </w:r>
          </w:p>
          <w:p w14:paraId="4EEC0CA9" w14:textId="77777777" w:rsidR="00AB2E69" w:rsidRPr="00AB2E69" w:rsidRDefault="00AB2E69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</w:pP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A ‘Home Learning Log’ </w:t>
            </w:r>
            <w:proofErr w:type="gramStart"/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will also be added</w:t>
            </w:r>
            <w:proofErr w:type="gramEnd"/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to the website every week - here, there will be a variety of activities for</w:t>
            </w:r>
            <w:r w:rsidR="005C1154"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you</w:t>
            </w:r>
            <w:r w:rsidR="00744B1B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r child</w:t>
            </w:r>
            <w:r w:rsidR="005C1154"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to complete linked to different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subjects.  If you</w:t>
            </w:r>
            <w:r w:rsidR="00744B1B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r child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 xml:space="preserve"> can complete at least one of these each week, that would be great!</w:t>
            </w:r>
          </w:p>
          <w:p w14:paraId="50AE8D21" w14:textId="77777777" w:rsidR="00AB2E69" w:rsidRPr="005C1154" w:rsidRDefault="00AB2E69" w:rsidP="00A620F8">
            <w:pPr>
              <w:widowControl w:val="0"/>
              <w:spacing w:after="120" w:line="285" w:lineRule="auto"/>
              <w:jc w:val="both"/>
              <w:rPr>
                <w:rFonts w:ascii="Calibri" w:eastAsia="Times New Roman" w:hAnsi="Calibri" w:cs="Calibri"/>
                <w:color w:val="000000"/>
                <w:kern w:val="28"/>
                <w:sz w:val="32"/>
                <w:szCs w:val="32"/>
                <w:lang w:eastAsia="en-GB"/>
                <w14:cntxtAlts/>
              </w:rPr>
            </w:pP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Finally, teachers will be adding some fun activities onto Purple Mash - p</w:t>
            </w:r>
            <w:r w:rsidR="005C1154"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32"/>
                <w:lang w:eastAsia="en-GB"/>
                <w14:cntxtAlts/>
              </w:rPr>
              <w:t>lease keep a look out for these!</w:t>
            </w:r>
          </w:p>
        </w:tc>
      </w:tr>
      <w:tr w:rsidR="00AB2E69" w14:paraId="28AAA86C" w14:textId="77777777" w:rsidTr="00A620F8">
        <w:tc>
          <w:tcPr>
            <w:tcW w:w="7311" w:type="dxa"/>
            <w:shd w:val="clear" w:color="auto" w:fill="D9D9D9" w:themeFill="background1" w:themeFillShade="D9"/>
          </w:tcPr>
          <w:p w14:paraId="00411B4D" w14:textId="77777777" w:rsidR="00AB2E69" w:rsidRPr="00AB2E69" w:rsidRDefault="00AB2E69" w:rsidP="00A620F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u w:val="single"/>
                <w:lang w:eastAsia="en-GB"/>
                <w14:cntxtAlts/>
              </w:rPr>
            </w:pPr>
            <w:r w:rsidRPr="00AB2E69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u w:val="single"/>
                <w:lang w:eastAsia="en-GB"/>
                <w14:cntxtAlts/>
              </w:rPr>
              <w:t>Daily learning activities:</w:t>
            </w:r>
          </w:p>
          <w:p w14:paraId="5CC11450" w14:textId="77777777" w:rsidR="00AB2E69" w:rsidRPr="00AB2E69" w:rsidRDefault="00AB2E69" w:rsidP="00A620F8">
            <w:pPr>
              <w:widowControl w:val="0"/>
              <w:spacing w:after="120" w:line="285" w:lineRule="auto"/>
              <w:ind w:left="567" w:hanging="567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AB2E69">
              <w:rPr>
                <w:rFonts w:ascii="Symbol" w:eastAsia="Times New Roman" w:hAnsi="Symbol" w:cs="Calibri"/>
                <w:color w:val="000000"/>
                <w:kern w:val="28"/>
                <w:sz w:val="28"/>
                <w:szCs w:val="28"/>
                <w:lang w:val="x-none" w:eastAsia="en-GB"/>
                <w14:ligatures w14:val="standard"/>
                <w14:cntxtAlts/>
              </w:rPr>
              <w:t>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ligatures w14:val="standard"/>
                <w14:cntxtAlts/>
              </w:rPr>
              <w:t> </w:t>
            </w:r>
            <w:r w:rsidRPr="00AB2E69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Reading - a book, magazine, newspaper, comic</w:t>
            </w:r>
            <w:r w:rsidR="00744B1B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, quiz, board game rules/questions, shopping lists, ingredients, instructions, food packaging.</w:t>
            </w:r>
          </w:p>
          <w:p w14:paraId="76353BDE" w14:textId="77777777" w:rsidR="00AB2E69" w:rsidRPr="00AB2E69" w:rsidRDefault="00AB2E69" w:rsidP="00A620F8">
            <w:pPr>
              <w:widowControl w:val="0"/>
              <w:spacing w:after="120" w:line="285" w:lineRule="auto"/>
              <w:ind w:left="567" w:hanging="567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AB2E69">
              <w:rPr>
                <w:rFonts w:ascii="Symbol" w:eastAsia="Times New Roman" w:hAnsi="Symbol" w:cs="Calibri"/>
                <w:color w:val="000000"/>
                <w:kern w:val="28"/>
                <w:sz w:val="28"/>
                <w:szCs w:val="28"/>
                <w:lang w:val="x-none" w:eastAsia="en-GB"/>
                <w14:ligatures w14:val="standard"/>
                <w14:cntxtAlts/>
              </w:rPr>
              <w:t>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ligatures w14:val="standard"/>
                <w14:cntxtAlts/>
              </w:rPr>
              <w:t> </w:t>
            </w:r>
            <w:r w:rsidRPr="00AB2E69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Time Table </w:t>
            </w:r>
            <w:proofErr w:type="spellStart"/>
            <w:r w:rsidRPr="00AB2E69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Rockstars</w:t>
            </w:r>
            <w:proofErr w:type="spellEnd"/>
            <w:r w:rsidRPr="00AB2E69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 </w:t>
            </w:r>
          </w:p>
          <w:p w14:paraId="7346B712" w14:textId="77777777" w:rsidR="00AB2E69" w:rsidRPr="00AB2E69" w:rsidRDefault="00AB2E69" w:rsidP="00A620F8">
            <w:pPr>
              <w:widowControl w:val="0"/>
              <w:spacing w:after="120" w:line="285" w:lineRule="auto"/>
              <w:ind w:left="567" w:hanging="567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AB2E69">
              <w:rPr>
                <w:rFonts w:ascii="Symbol" w:eastAsia="Times New Roman" w:hAnsi="Symbol" w:cs="Calibri"/>
                <w:color w:val="000000"/>
                <w:kern w:val="28"/>
                <w:sz w:val="28"/>
                <w:szCs w:val="28"/>
                <w:lang w:val="x-none" w:eastAsia="en-GB"/>
                <w14:ligatures w14:val="standard"/>
                <w14:cntxtAlts/>
              </w:rPr>
              <w:t>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ligatures w14:val="standard"/>
                <w14:cntxtAlts/>
              </w:rPr>
              <w:t> </w:t>
            </w:r>
            <w:r w:rsidRPr="00AB2E69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PE with Joe Wicks - 30 minutes</w:t>
            </w:r>
          </w:p>
          <w:p w14:paraId="7AEA1E74" w14:textId="77777777" w:rsidR="00AB2E69" w:rsidRPr="00AB2E69" w:rsidRDefault="00AB2E69" w:rsidP="00A620F8">
            <w:pPr>
              <w:widowControl w:val="0"/>
              <w:spacing w:after="120" w:line="285" w:lineRule="auto"/>
              <w:ind w:left="567" w:hanging="567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AB2E69">
              <w:rPr>
                <w:rFonts w:ascii="Symbol" w:eastAsia="Times New Roman" w:hAnsi="Symbol" w:cs="Calibri"/>
                <w:color w:val="000000"/>
                <w:kern w:val="28"/>
                <w:sz w:val="28"/>
                <w:szCs w:val="28"/>
                <w:lang w:val="x-none" w:eastAsia="en-GB"/>
                <w14:ligatures w14:val="standard"/>
                <w14:cntxtAlts/>
              </w:rPr>
              <w:t></w:t>
            </w: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ligatures w14:val="standard"/>
                <w14:cntxtAlts/>
              </w:rPr>
              <w:t> </w:t>
            </w:r>
            <w:r w:rsidRPr="00AB2E69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RWI Spelling</w:t>
            </w:r>
          </w:p>
          <w:p w14:paraId="029F3E28" w14:textId="77777777" w:rsidR="00AB2E69" w:rsidRPr="00AB2E69" w:rsidRDefault="00AB2E69" w:rsidP="00A620F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AB2E69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> </w:t>
            </w:r>
          </w:p>
          <w:p w14:paraId="32203B4E" w14:textId="77777777" w:rsidR="00AB2E69" w:rsidRPr="005C1154" w:rsidRDefault="00AB2E69" w:rsidP="00A620F8">
            <w:pPr>
              <w:rPr>
                <w:sz w:val="28"/>
                <w:szCs w:val="28"/>
              </w:rPr>
            </w:pPr>
          </w:p>
        </w:tc>
        <w:tc>
          <w:tcPr>
            <w:tcW w:w="8135" w:type="dxa"/>
            <w:shd w:val="clear" w:color="auto" w:fill="D9D9D9" w:themeFill="background1" w:themeFillShade="D9"/>
          </w:tcPr>
          <w:p w14:paraId="198FF0B7" w14:textId="77777777" w:rsidR="005C1154" w:rsidRPr="005C1154" w:rsidRDefault="005C1154" w:rsidP="00A620F8">
            <w:pPr>
              <w:widowControl w:val="0"/>
              <w:spacing w:after="120"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u w:val="single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u w:val="single"/>
                <w:lang w:eastAsia="en-GB"/>
                <w14:cntxtAlts/>
              </w:rPr>
              <w:t>Should you wish to access any online resources, here are some useful websites:</w:t>
            </w:r>
          </w:p>
          <w:p w14:paraId="42124AA3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TWINKL</w:t>
            </w:r>
          </w:p>
          <w:p w14:paraId="52C624DB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White Rose</w:t>
            </w:r>
          </w:p>
          <w:p w14:paraId="1680D701" w14:textId="77777777" w:rsidR="005C1154" w:rsidRPr="005C1154" w:rsidRDefault="00744B1B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Classr</w:t>
            </w:r>
            <w:r w:rsidR="005C1154"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oom Secrets</w:t>
            </w:r>
          </w:p>
          <w:p w14:paraId="67C4F4FD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Plan Bee</w:t>
            </w:r>
          </w:p>
          <w:p w14:paraId="09F76D86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Oxford Owl for Home</w:t>
            </w:r>
          </w:p>
          <w:p w14:paraId="74315876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Ruth </w:t>
            </w:r>
            <w:proofErr w:type="spellStart"/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Miskin</w:t>
            </w:r>
            <w:proofErr w:type="spellEnd"/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 - Help During School Closure</w:t>
            </w:r>
          </w:p>
          <w:p w14:paraId="241B9C35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BBC </w:t>
            </w:r>
            <w:proofErr w:type="spellStart"/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Bitesize</w:t>
            </w:r>
            <w:proofErr w:type="spellEnd"/>
          </w:p>
          <w:p w14:paraId="5244621D" w14:textId="77777777" w:rsidR="005C1154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  <w:t>Phonics Play</w:t>
            </w:r>
          </w:p>
          <w:p w14:paraId="2474C99B" w14:textId="77777777" w:rsidR="00AB2E69" w:rsidRPr="005C1154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proofErr w:type="spellStart"/>
            <w:r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>Topmarks</w:t>
            </w:r>
            <w:proofErr w:type="spellEnd"/>
            <w:r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 </w:t>
            </w:r>
          </w:p>
          <w:p w14:paraId="2F66F555" w14:textId="77777777" w:rsidR="00A620F8" w:rsidRPr="000704D2" w:rsidRDefault="005C1154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r w:rsidRPr="005C1154"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>Letters and sounds</w:t>
            </w:r>
          </w:p>
          <w:p w14:paraId="1BDE964C" w14:textId="77777777" w:rsidR="000704D2" w:rsidRPr="000704D2" w:rsidRDefault="000704D2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>Linguascope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 xml:space="preserve"> </w:t>
            </w:r>
          </w:p>
          <w:p w14:paraId="4538A1F9" w14:textId="77777777" w:rsidR="00A620F8" w:rsidRPr="000704D2" w:rsidRDefault="000704D2" w:rsidP="00A620F8">
            <w:pPr>
              <w:pStyle w:val="ListParagraph"/>
              <w:widowControl w:val="0"/>
              <w:numPr>
                <w:ilvl w:val="0"/>
                <w:numId w:val="2"/>
              </w:numPr>
              <w:spacing w:after="120" w:line="285" w:lineRule="auto"/>
              <w:rPr>
                <w:rFonts w:ascii="Calibri" w:eastAsia="Times New Roman" w:hAnsi="Calibri" w:cs="Calibri"/>
                <w:i/>
                <w:iCs/>
                <w:color w:val="000000"/>
                <w:kern w:val="28"/>
                <w:sz w:val="28"/>
                <w:szCs w:val="28"/>
                <w:lang w:eastAsia="en-GB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:sz w:val="28"/>
                <w:szCs w:val="28"/>
                <w:lang w:eastAsia="en-GB"/>
                <w14:cntxtAlts/>
              </w:rPr>
              <w:t>Sumdog</w:t>
            </w:r>
            <w:proofErr w:type="spellEnd"/>
          </w:p>
        </w:tc>
      </w:tr>
    </w:tbl>
    <w:p w14:paraId="360BFE58" w14:textId="77777777" w:rsidR="008060D1" w:rsidRDefault="008060D1"/>
    <w:p w14:paraId="052937E9" w14:textId="77777777" w:rsidR="00A620F8" w:rsidRDefault="00A620F8"/>
    <w:tbl>
      <w:tblPr>
        <w:tblStyle w:val="TableGrid"/>
        <w:tblpPr w:leftFromText="180" w:rightFromText="180" w:horzAnchor="margin" w:tblpXSpec="center" w:tblpY="282"/>
        <w:tblW w:w="15522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352"/>
        <w:gridCol w:w="3292"/>
        <w:gridCol w:w="3293"/>
        <w:gridCol w:w="3292"/>
        <w:gridCol w:w="3293"/>
      </w:tblGrid>
      <w:tr w:rsidR="00A620F8" w14:paraId="49639243" w14:textId="77777777" w:rsidTr="00B30B1E">
        <w:trPr>
          <w:trHeight w:val="432"/>
        </w:trPr>
        <w:tc>
          <w:tcPr>
            <w:tcW w:w="2352" w:type="dxa"/>
            <w:shd w:val="clear" w:color="auto" w:fill="D9E2F3" w:themeFill="accent5" w:themeFillTint="33"/>
          </w:tcPr>
          <w:p w14:paraId="19529321" w14:textId="77777777" w:rsidR="00A620F8" w:rsidRDefault="00A620F8" w:rsidP="00B30B1E">
            <w:r w:rsidRPr="00B30B1E">
              <w:rPr>
                <w:sz w:val="24"/>
              </w:rPr>
              <w:t>Week commencing:</w:t>
            </w:r>
          </w:p>
        </w:tc>
        <w:tc>
          <w:tcPr>
            <w:tcW w:w="3292" w:type="dxa"/>
            <w:shd w:val="clear" w:color="auto" w:fill="1F3864" w:themeFill="accent5" w:themeFillShade="80"/>
          </w:tcPr>
          <w:p w14:paraId="0FE31648" w14:textId="77777777" w:rsidR="00A620F8" w:rsidRPr="00B30B1E" w:rsidRDefault="00B30B1E" w:rsidP="00B30B1E">
            <w:pPr>
              <w:jc w:val="center"/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Reading</w:t>
            </w:r>
          </w:p>
        </w:tc>
        <w:tc>
          <w:tcPr>
            <w:tcW w:w="3293" w:type="dxa"/>
            <w:shd w:val="clear" w:color="auto" w:fill="1F3864" w:themeFill="accent5" w:themeFillShade="80"/>
          </w:tcPr>
          <w:p w14:paraId="15DA91F7" w14:textId="77777777" w:rsidR="00A620F8" w:rsidRPr="00B30B1E" w:rsidRDefault="00B30B1E" w:rsidP="00B30B1E">
            <w:pPr>
              <w:jc w:val="center"/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Writing</w:t>
            </w:r>
          </w:p>
        </w:tc>
        <w:tc>
          <w:tcPr>
            <w:tcW w:w="3292" w:type="dxa"/>
            <w:shd w:val="clear" w:color="auto" w:fill="1F3864" w:themeFill="accent5" w:themeFillShade="80"/>
          </w:tcPr>
          <w:p w14:paraId="7D1E60FB" w14:textId="77777777" w:rsidR="00A620F8" w:rsidRPr="00B30B1E" w:rsidRDefault="00B30B1E" w:rsidP="00B30B1E">
            <w:pPr>
              <w:jc w:val="center"/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Maths</w:t>
            </w:r>
          </w:p>
        </w:tc>
        <w:tc>
          <w:tcPr>
            <w:tcW w:w="3293" w:type="dxa"/>
            <w:shd w:val="clear" w:color="auto" w:fill="1F3864" w:themeFill="accent5" w:themeFillShade="80"/>
          </w:tcPr>
          <w:p w14:paraId="117B7C7D" w14:textId="77777777" w:rsidR="00A620F8" w:rsidRPr="00B30B1E" w:rsidRDefault="00B30B1E" w:rsidP="00B30B1E">
            <w:pPr>
              <w:jc w:val="center"/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Other</w:t>
            </w:r>
          </w:p>
        </w:tc>
      </w:tr>
      <w:tr w:rsidR="00A7314F" w14:paraId="47E678ED" w14:textId="77777777" w:rsidTr="00744B1B">
        <w:trPr>
          <w:trHeight w:val="600"/>
        </w:trPr>
        <w:tc>
          <w:tcPr>
            <w:tcW w:w="2352" w:type="dxa"/>
            <w:vMerge w:val="restart"/>
            <w:shd w:val="clear" w:color="auto" w:fill="1F3864" w:themeFill="accent5" w:themeFillShade="80"/>
            <w:vAlign w:val="center"/>
          </w:tcPr>
          <w:p w14:paraId="0BEEFFCA" w14:textId="77777777" w:rsidR="00A7314F" w:rsidRPr="00B30B1E" w:rsidRDefault="00A7314F" w:rsidP="00A7314F">
            <w:pPr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20.4.20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14:paraId="6AD7ADFD" w14:textId="77777777" w:rsidR="00A7314F" w:rsidRPr="00744B1B" w:rsidRDefault="00A7314F" w:rsidP="00A7314F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retrieve information from a picture.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6F3AB94B" w14:textId="77777777" w:rsidR="00A7314F" w:rsidRPr="00B30B1E" w:rsidRDefault="00A7314F" w:rsidP="00A7314F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r</w:t>
            </w:r>
            <w:r>
              <w:rPr>
                <w:sz w:val="32"/>
              </w:rPr>
              <w:t>ecap word classes by deconstructing a text.</w:t>
            </w:r>
          </w:p>
        </w:tc>
        <w:tc>
          <w:tcPr>
            <w:tcW w:w="3292" w:type="dxa"/>
            <w:vMerge w:val="restart"/>
            <w:shd w:val="clear" w:color="auto" w:fill="BFBFBF" w:themeFill="background1" w:themeFillShade="BF"/>
          </w:tcPr>
          <w:p w14:paraId="3AE37226" w14:textId="77777777" w:rsidR="00A7314F" w:rsidRPr="00B30B1E" w:rsidRDefault="00A7314F" w:rsidP="00A7314F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revise place value of numbers up to 100.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429EF80B" w14:textId="77777777" w:rsidR="00A7314F" w:rsidRPr="00B30B1E" w:rsidRDefault="00A7314F" w:rsidP="00A7314F">
            <w:pPr>
              <w:rPr>
                <w:sz w:val="32"/>
              </w:rPr>
            </w:pPr>
            <w:r w:rsidRPr="00B30B1E">
              <w:rPr>
                <w:sz w:val="32"/>
              </w:rPr>
              <w:t>Home Learning Log</w:t>
            </w:r>
          </w:p>
          <w:p w14:paraId="679E8879" w14:textId="77777777" w:rsidR="00A7314F" w:rsidRPr="00B30B1E" w:rsidRDefault="00A7314F" w:rsidP="00A7314F">
            <w:pPr>
              <w:rPr>
                <w:sz w:val="32"/>
              </w:rPr>
            </w:pPr>
            <w:r w:rsidRPr="00B30B1E">
              <w:rPr>
                <w:sz w:val="32"/>
              </w:rPr>
              <w:t>Purple Mash - Science</w:t>
            </w:r>
          </w:p>
        </w:tc>
      </w:tr>
      <w:tr w:rsidR="00A7314F" w14:paraId="638C82ED" w14:textId="77777777" w:rsidTr="00744B1B">
        <w:trPr>
          <w:trHeight w:val="600"/>
        </w:trPr>
        <w:tc>
          <w:tcPr>
            <w:tcW w:w="2352" w:type="dxa"/>
            <w:vMerge/>
            <w:shd w:val="clear" w:color="auto" w:fill="1F3864" w:themeFill="accent5" w:themeFillShade="80"/>
            <w:vAlign w:val="center"/>
          </w:tcPr>
          <w:p w14:paraId="6FB9F64F" w14:textId="77777777" w:rsidR="00A7314F" w:rsidRPr="00B30B1E" w:rsidRDefault="00A7314F" w:rsidP="00A7314F">
            <w:pPr>
              <w:rPr>
                <w:b/>
                <w:sz w:val="40"/>
              </w:rPr>
            </w:pP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4C2B2936" w14:textId="77777777" w:rsidR="00A7314F" w:rsidRPr="00744B1B" w:rsidRDefault="00A7314F" w:rsidP="00A7314F">
            <w:r w:rsidRPr="00744B1B">
              <w:rPr>
                <w:sz w:val="24"/>
              </w:rPr>
              <w:t xml:space="preserve">Reading Skill: </w:t>
            </w:r>
            <w:r w:rsidRPr="00744B1B">
              <w:rPr>
                <w:color w:val="FF0000"/>
                <w:sz w:val="24"/>
              </w:rPr>
              <w:t>V</w:t>
            </w:r>
            <w:r w:rsidRPr="00744B1B">
              <w:rPr>
                <w:sz w:val="24"/>
              </w:rPr>
              <w:t>IPE</w:t>
            </w:r>
            <w:r w:rsidRPr="00744B1B">
              <w:rPr>
                <w:color w:val="FF0000"/>
                <w:sz w:val="24"/>
              </w:rPr>
              <w:t>R</w:t>
            </w:r>
            <w:r w:rsidRPr="00744B1B"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 w:rsidRPr="00744B1B">
              <w:rPr>
                <w:sz w:val="24"/>
              </w:rPr>
              <w:t xml:space="preserve"> Retrieval</w:t>
            </w: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2ED8E7D7" w14:textId="77777777" w:rsidR="00A7314F" w:rsidRPr="00B30B1E" w:rsidRDefault="00A7314F" w:rsidP="00A7314F">
            <w:pPr>
              <w:rPr>
                <w:sz w:val="32"/>
              </w:rPr>
            </w:pPr>
          </w:p>
        </w:tc>
        <w:tc>
          <w:tcPr>
            <w:tcW w:w="3292" w:type="dxa"/>
            <w:vMerge/>
            <w:shd w:val="clear" w:color="auto" w:fill="BFBFBF" w:themeFill="background1" w:themeFillShade="BF"/>
          </w:tcPr>
          <w:p w14:paraId="5242FA2C" w14:textId="77777777" w:rsidR="00A7314F" w:rsidRPr="00B30B1E" w:rsidRDefault="00A7314F" w:rsidP="00A7314F">
            <w:pPr>
              <w:rPr>
                <w:sz w:val="32"/>
              </w:rPr>
            </w:pP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6E84465E" w14:textId="77777777" w:rsidR="00A7314F" w:rsidRPr="00B30B1E" w:rsidRDefault="00A7314F" w:rsidP="00A7314F">
            <w:pPr>
              <w:rPr>
                <w:sz w:val="32"/>
              </w:rPr>
            </w:pPr>
          </w:p>
        </w:tc>
      </w:tr>
      <w:tr w:rsidR="00F86A91" w14:paraId="6624F93F" w14:textId="77777777" w:rsidTr="00744B1B">
        <w:trPr>
          <w:trHeight w:val="588"/>
        </w:trPr>
        <w:tc>
          <w:tcPr>
            <w:tcW w:w="2352" w:type="dxa"/>
            <w:vMerge w:val="restart"/>
            <w:shd w:val="clear" w:color="auto" w:fill="1F3864" w:themeFill="accent5" w:themeFillShade="80"/>
          </w:tcPr>
          <w:p w14:paraId="2087A4D4" w14:textId="77777777" w:rsidR="00F86A91" w:rsidRPr="00B30B1E" w:rsidRDefault="00F86A91" w:rsidP="00F86A91">
            <w:pPr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27.4.20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14:paraId="0ECB0D9E" w14:textId="77777777" w:rsidR="00F86A91" w:rsidRPr="00744B1B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</w:t>
            </w:r>
            <w:r>
              <w:rPr>
                <w:sz w:val="32"/>
              </w:rPr>
              <w:t xml:space="preserve">answer </w:t>
            </w:r>
            <w:proofErr w:type="gramStart"/>
            <w:r>
              <w:rPr>
                <w:sz w:val="32"/>
              </w:rPr>
              <w:t>multiple choice</w:t>
            </w:r>
            <w:proofErr w:type="gramEnd"/>
            <w:r>
              <w:rPr>
                <w:sz w:val="32"/>
              </w:rPr>
              <w:t xml:space="preserve"> questions.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1ED62D82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</w:t>
            </w:r>
            <w:r>
              <w:rPr>
                <w:sz w:val="32"/>
              </w:rPr>
              <w:t>retell a story.</w:t>
            </w:r>
          </w:p>
        </w:tc>
        <w:tc>
          <w:tcPr>
            <w:tcW w:w="3292" w:type="dxa"/>
            <w:vMerge w:val="restart"/>
            <w:shd w:val="clear" w:color="auto" w:fill="BFBFBF" w:themeFill="background1" w:themeFillShade="BF"/>
          </w:tcPr>
          <w:p w14:paraId="199C962B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compare and order numbers up to 100.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27399D1B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Home Learning Log</w:t>
            </w:r>
          </w:p>
          <w:p w14:paraId="684CD219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Purple Mash - Science</w:t>
            </w:r>
          </w:p>
        </w:tc>
      </w:tr>
      <w:tr w:rsidR="00F86A91" w14:paraId="58909F52" w14:textId="77777777" w:rsidTr="0060105F">
        <w:trPr>
          <w:trHeight w:val="588"/>
        </w:trPr>
        <w:tc>
          <w:tcPr>
            <w:tcW w:w="2352" w:type="dxa"/>
            <w:vMerge/>
            <w:shd w:val="clear" w:color="auto" w:fill="1F3864" w:themeFill="accent5" w:themeFillShade="80"/>
          </w:tcPr>
          <w:p w14:paraId="337AE2DE" w14:textId="77777777" w:rsidR="00F86A91" w:rsidRPr="00B30B1E" w:rsidRDefault="00F86A91" w:rsidP="00F86A91">
            <w:pPr>
              <w:rPr>
                <w:b/>
                <w:sz w:val="40"/>
              </w:rPr>
            </w:pP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0C5E3798" w14:textId="77777777" w:rsidR="00F86A91" w:rsidRPr="00744B1B" w:rsidRDefault="00F86A91" w:rsidP="00F86A91">
            <w:r w:rsidRPr="00744B1B">
              <w:rPr>
                <w:sz w:val="24"/>
              </w:rPr>
              <w:t xml:space="preserve">Reading Skill: </w:t>
            </w:r>
            <w:r w:rsidRPr="00744B1B">
              <w:rPr>
                <w:color w:val="FF0000"/>
                <w:sz w:val="24"/>
              </w:rPr>
              <w:t>V</w:t>
            </w:r>
            <w:r w:rsidRPr="00744B1B">
              <w:rPr>
                <w:sz w:val="24"/>
              </w:rPr>
              <w:t>IPE</w:t>
            </w:r>
            <w:r w:rsidRPr="00744B1B">
              <w:rPr>
                <w:color w:val="FF0000"/>
                <w:sz w:val="24"/>
              </w:rPr>
              <w:t>R</w:t>
            </w:r>
            <w:r w:rsidRPr="00744B1B"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 w:rsidRPr="00744B1B">
              <w:rPr>
                <w:sz w:val="24"/>
              </w:rPr>
              <w:t xml:space="preserve"> Retrieval</w:t>
            </w: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158766A3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2" w:type="dxa"/>
            <w:vMerge/>
            <w:shd w:val="clear" w:color="auto" w:fill="BFBFBF" w:themeFill="background1" w:themeFillShade="BF"/>
          </w:tcPr>
          <w:p w14:paraId="06793956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73993B9B" w14:textId="77777777" w:rsidR="00F86A91" w:rsidRPr="00B30B1E" w:rsidRDefault="00F86A91" w:rsidP="00F86A91">
            <w:pPr>
              <w:rPr>
                <w:sz w:val="32"/>
              </w:rPr>
            </w:pPr>
          </w:p>
        </w:tc>
      </w:tr>
      <w:tr w:rsidR="00F86A91" w14:paraId="195E64C4" w14:textId="77777777" w:rsidTr="00A7314F">
        <w:trPr>
          <w:trHeight w:val="588"/>
        </w:trPr>
        <w:tc>
          <w:tcPr>
            <w:tcW w:w="2352" w:type="dxa"/>
            <w:vMerge w:val="restart"/>
            <w:shd w:val="clear" w:color="auto" w:fill="1F3864" w:themeFill="accent5" w:themeFillShade="80"/>
          </w:tcPr>
          <w:p w14:paraId="3F3CE9ED" w14:textId="77777777" w:rsidR="00F86A91" w:rsidRPr="00B30B1E" w:rsidRDefault="00F86A91" w:rsidP="00F86A91">
            <w:pPr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4.5.20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14:paraId="1EE6FA79" w14:textId="77777777" w:rsidR="00F86A91" w:rsidRPr="00744B1B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</w:t>
            </w:r>
            <w:r>
              <w:rPr>
                <w:sz w:val="32"/>
              </w:rPr>
              <w:t>use retrieval skills to draw a picture.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1E23B17A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To revise simple sentences. </w:t>
            </w:r>
          </w:p>
        </w:tc>
        <w:tc>
          <w:tcPr>
            <w:tcW w:w="3292" w:type="dxa"/>
            <w:vMerge w:val="restart"/>
            <w:shd w:val="clear" w:color="auto" w:fill="BFBFBF" w:themeFill="background1" w:themeFillShade="BF"/>
          </w:tcPr>
          <w:p w14:paraId="5A5C4DAA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count in 2s, 5s, 10s and 3s.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221C6361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Home Learning Log</w:t>
            </w:r>
          </w:p>
          <w:p w14:paraId="361D33F1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Purple Mash - Science</w:t>
            </w:r>
          </w:p>
        </w:tc>
      </w:tr>
      <w:tr w:rsidR="00F86A91" w14:paraId="3586BEF8" w14:textId="77777777" w:rsidTr="00165D4E">
        <w:trPr>
          <w:trHeight w:val="588"/>
        </w:trPr>
        <w:tc>
          <w:tcPr>
            <w:tcW w:w="2352" w:type="dxa"/>
            <w:vMerge/>
            <w:shd w:val="clear" w:color="auto" w:fill="1F3864" w:themeFill="accent5" w:themeFillShade="80"/>
          </w:tcPr>
          <w:p w14:paraId="554C803A" w14:textId="77777777" w:rsidR="00F86A91" w:rsidRPr="00B30B1E" w:rsidRDefault="00F86A91" w:rsidP="00F86A91">
            <w:pPr>
              <w:rPr>
                <w:b/>
                <w:sz w:val="40"/>
              </w:rPr>
            </w:pP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72E026C8" w14:textId="77777777" w:rsidR="00F86A91" w:rsidRPr="00744B1B" w:rsidRDefault="00F86A91" w:rsidP="00F86A91">
            <w:r w:rsidRPr="00744B1B">
              <w:rPr>
                <w:sz w:val="24"/>
              </w:rPr>
              <w:t xml:space="preserve">Reading Skill: </w:t>
            </w:r>
            <w:r w:rsidRPr="00744B1B">
              <w:rPr>
                <w:color w:val="FF0000"/>
                <w:sz w:val="24"/>
              </w:rPr>
              <w:t>V</w:t>
            </w:r>
            <w:r w:rsidRPr="00744B1B">
              <w:rPr>
                <w:sz w:val="24"/>
              </w:rPr>
              <w:t>IPE</w:t>
            </w:r>
            <w:r w:rsidRPr="00744B1B">
              <w:rPr>
                <w:color w:val="FF0000"/>
                <w:sz w:val="24"/>
              </w:rPr>
              <w:t>R</w:t>
            </w:r>
            <w:r w:rsidRPr="00744B1B"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 w:rsidRPr="00744B1B">
              <w:rPr>
                <w:sz w:val="24"/>
              </w:rPr>
              <w:t xml:space="preserve"> Retrieval</w:t>
            </w: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1C3CAE36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2" w:type="dxa"/>
            <w:vMerge/>
            <w:shd w:val="clear" w:color="auto" w:fill="BFBFBF" w:themeFill="background1" w:themeFillShade="BF"/>
          </w:tcPr>
          <w:p w14:paraId="5EF4024A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5208C552" w14:textId="77777777" w:rsidR="00F86A91" w:rsidRPr="00B30B1E" w:rsidRDefault="00F86A91" w:rsidP="00F86A91">
            <w:pPr>
              <w:rPr>
                <w:sz w:val="32"/>
              </w:rPr>
            </w:pPr>
          </w:p>
        </w:tc>
      </w:tr>
      <w:tr w:rsidR="00F86A91" w14:paraId="5FADE500" w14:textId="77777777" w:rsidTr="00A7314F">
        <w:trPr>
          <w:trHeight w:val="588"/>
        </w:trPr>
        <w:tc>
          <w:tcPr>
            <w:tcW w:w="2352" w:type="dxa"/>
            <w:vMerge w:val="restart"/>
            <w:shd w:val="clear" w:color="auto" w:fill="1F3864" w:themeFill="accent5" w:themeFillShade="80"/>
          </w:tcPr>
          <w:p w14:paraId="0D590451" w14:textId="77777777" w:rsidR="00F86A91" w:rsidRPr="00B30B1E" w:rsidRDefault="00F86A91" w:rsidP="00F86A91">
            <w:pPr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11.5.20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14:paraId="2B075132" w14:textId="77777777" w:rsidR="00F86A91" w:rsidRPr="00744B1B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</w:t>
            </w:r>
            <w:r>
              <w:rPr>
                <w:sz w:val="32"/>
              </w:rPr>
              <w:t>answer true or false questions.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52C2C6BA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To revise coordinating conjunctions</w:t>
            </w:r>
            <w:r>
              <w:rPr>
                <w:sz w:val="32"/>
              </w:rPr>
              <w:t xml:space="preserve"> and compound sentences</w:t>
            </w:r>
            <w:r>
              <w:rPr>
                <w:sz w:val="32"/>
              </w:rPr>
              <w:t>. (FANBOYS)</w:t>
            </w:r>
          </w:p>
        </w:tc>
        <w:tc>
          <w:tcPr>
            <w:tcW w:w="3292" w:type="dxa"/>
            <w:vMerge w:val="restart"/>
            <w:shd w:val="clear" w:color="auto" w:fill="BFBFBF" w:themeFill="background1" w:themeFillShade="BF"/>
          </w:tcPr>
          <w:p w14:paraId="154EA610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find numbers bonds to 10, 20 and 100.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05457B26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Home Learning Log</w:t>
            </w:r>
          </w:p>
          <w:p w14:paraId="55921148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Purple Mash - Science</w:t>
            </w:r>
          </w:p>
        </w:tc>
      </w:tr>
      <w:tr w:rsidR="00F86A91" w14:paraId="64BB0A63" w14:textId="77777777" w:rsidTr="00BC2C5A">
        <w:trPr>
          <w:trHeight w:val="588"/>
        </w:trPr>
        <w:tc>
          <w:tcPr>
            <w:tcW w:w="2352" w:type="dxa"/>
            <w:vMerge/>
            <w:shd w:val="clear" w:color="auto" w:fill="1F3864" w:themeFill="accent5" w:themeFillShade="80"/>
          </w:tcPr>
          <w:p w14:paraId="2D3715C8" w14:textId="77777777" w:rsidR="00F86A91" w:rsidRPr="00B30B1E" w:rsidRDefault="00F86A91" w:rsidP="00F86A91">
            <w:pPr>
              <w:rPr>
                <w:b/>
                <w:sz w:val="40"/>
              </w:rPr>
            </w:pP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354B58E6" w14:textId="77777777" w:rsidR="00F86A91" w:rsidRPr="00744B1B" w:rsidRDefault="00F86A91" w:rsidP="00F86A91">
            <w:r w:rsidRPr="00744B1B">
              <w:rPr>
                <w:sz w:val="24"/>
              </w:rPr>
              <w:t xml:space="preserve">Reading Skill: </w:t>
            </w:r>
            <w:r w:rsidRPr="00744B1B">
              <w:rPr>
                <w:color w:val="FF0000"/>
                <w:sz w:val="24"/>
              </w:rPr>
              <w:t>V</w:t>
            </w:r>
            <w:r w:rsidRPr="00744B1B">
              <w:rPr>
                <w:sz w:val="24"/>
              </w:rPr>
              <w:t>IPE</w:t>
            </w:r>
            <w:r w:rsidRPr="00744B1B">
              <w:rPr>
                <w:color w:val="FF0000"/>
                <w:sz w:val="24"/>
              </w:rPr>
              <w:t>R</w:t>
            </w:r>
            <w:r w:rsidRPr="00744B1B"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 w:rsidRPr="00744B1B">
              <w:rPr>
                <w:sz w:val="24"/>
              </w:rPr>
              <w:t xml:space="preserve"> Retrieval</w:t>
            </w: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269E2EB9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2" w:type="dxa"/>
            <w:vMerge/>
            <w:shd w:val="clear" w:color="auto" w:fill="BFBFBF" w:themeFill="background1" w:themeFillShade="BF"/>
          </w:tcPr>
          <w:p w14:paraId="1D732768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65BB7D19" w14:textId="77777777" w:rsidR="00F86A91" w:rsidRPr="00B30B1E" w:rsidRDefault="00F86A91" w:rsidP="00F86A91">
            <w:pPr>
              <w:rPr>
                <w:sz w:val="32"/>
              </w:rPr>
            </w:pPr>
          </w:p>
        </w:tc>
      </w:tr>
      <w:tr w:rsidR="00F86A91" w14:paraId="45C3F91A" w14:textId="77777777" w:rsidTr="00A7314F">
        <w:trPr>
          <w:trHeight w:val="588"/>
        </w:trPr>
        <w:tc>
          <w:tcPr>
            <w:tcW w:w="2352" w:type="dxa"/>
            <w:vMerge w:val="restart"/>
            <w:shd w:val="clear" w:color="auto" w:fill="1F3864" w:themeFill="accent5" w:themeFillShade="80"/>
          </w:tcPr>
          <w:p w14:paraId="768A5DCA" w14:textId="77777777" w:rsidR="00F86A91" w:rsidRPr="00B30B1E" w:rsidRDefault="00F86A91" w:rsidP="00F86A91">
            <w:pPr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18.5.20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14:paraId="353D08D1" w14:textId="77777777" w:rsidR="00F86A91" w:rsidRPr="00744B1B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</w:t>
            </w:r>
            <w:r>
              <w:rPr>
                <w:sz w:val="32"/>
              </w:rPr>
              <w:t>match correctly.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01880C47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deconstruct a text.</w:t>
            </w:r>
          </w:p>
        </w:tc>
        <w:tc>
          <w:tcPr>
            <w:tcW w:w="3292" w:type="dxa"/>
            <w:vMerge w:val="restart"/>
            <w:shd w:val="clear" w:color="auto" w:fill="BFBFBF" w:themeFill="background1" w:themeFillShade="BF"/>
          </w:tcPr>
          <w:p w14:paraId="5B4BA4CE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add and subtract ones and tens.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7FFE68B2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Home Learning Log</w:t>
            </w:r>
          </w:p>
          <w:p w14:paraId="5E03759D" w14:textId="77777777" w:rsidR="00F86A91" w:rsidRPr="00B30B1E" w:rsidRDefault="00F86A91" w:rsidP="00F86A91">
            <w:pPr>
              <w:rPr>
                <w:sz w:val="32"/>
              </w:rPr>
            </w:pPr>
            <w:r w:rsidRPr="00B30B1E">
              <w:rPr>
                <w:sz w:val="32"/>
              </w:rPr>
              <w:t>Purple Mash - Science</w:t>
            </w:r>
          </w:p>
        </w:tc>
      </w:tr>
      <w:tr w:rsidR="00F86A91" w14:paraId="07FAC702" w14:textId="77777777" w:rsidTr="00792946">
        <w:trPr>
          <w:trHeight w:val="588"/>
        </w:trPr>
        <w:tc>
          <w:tcPr>
            <w:tcW w:w="2352" w:type="dxa"/>
            <w:vMerge/>
            <w:shd w:val="clear" w:color="auto" w:fill="1F3864" w:themeFill="accent5" w:themeFillShade="80"/>
          </w:tcPr>
          <w:p w14:paraId="0A3837F6" w14:textId="77777777" w:rsidR="00F86A91" w:rsidRPr="00B30B1E" w:rsidRDefault="00F86A91" w:rsidP="00F86A91">
            <w:pPr>
              <w:rPr>
                <w:b/>
                <w:sz w:val="40"/>
              </w:rPr>
            </w:pP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29C77FDB" w14:textId="77777777" w:rsidR="00F86A91" w:rsidRPr="00744B1B" w:rsidRDefault="00F86A91" w:rsidP="00F86A91">
            <w:r w:rsidRPr="00744B1B">
              <w:rPr>
                <w:sz w:val="24"/>
              </w:rPr>
              <w:t xml:space="preserve">Reading Skill: </w:t>
            </w:r>
            <w:r w:rsidRPr="00744B1B">
              <w:rPr>
                <w:color w:val="FF0000"/>
                <w:sz w:val="24"/>
              </w:rPr>
              <w:t>V</w:t>
            </w:r>
            <w:r w:rsidRPr="00744B1B">
              <w:rPr>
                <w:sz w:val="24"/>
              </w:rPr>
              <w:t>IPE</w:t>
            </w:r>
            <w:r w:rsidRPr="00744B1B">
              <w:rPr>
                <w:color w:val="FF0000"/>
                <w:sz w:val="24"/>
              </w:rPr>
              <w:t>R</w:t>
            </w:r>
            <w:r w:rsidRPr="00744B1B"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 w:rsidRPr="00744B1B">
              <w:rPr>
                <w:sz w:val="24"/>
              </w:rPr>
              <w:t xml:space="preserve"> Retrieval</w:t>
            </w: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6580C3D5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2" w:type="dxa"/>
            <w:vMerge/>
            <w:shd w:val="clear" w:color="auto" w:fill="BFBFBF" w:themeFill="background1" w:themeFillShade="BF"/>
          </w:tcPr>
          <w:p w14:paraId="17E5A2F7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5FA99660" w14:textId="77777777" w:rsidR="00F86A91" w:rsidRPr="00B30B1E" w:rsidRDefault="00F86A91" w:rsidP="00F86A91">
            <w:pPr>
              <w:rPr>
                <w:sz w:val="32"/>
              </w:rPr>
            </w:pPr>
          </w:p>
        </w:tc>
      </w:tr>
      <w:tr w:rsidR="00F86A91" w14:paraId="5964ED51" w14:textId="77777777" w:rsidTr="00A7314F">
        <w:trPr>
          <w:trHeight w:val="588"/>
        </w:trPr>
        <w:tc>
          <w:tcPr>
            <w:tcW w:w="2352" w:type="dxa"/>
            <w:vMerge w:val="restart"/>
            <w:shd w:val="clear" w:color="auto" w:fill="1F3864" w:themeFill="accent5" w:themeFillShade="80"/>
          </w:tcPr>
          <w:p w14:paraId="3AB13AF2" w14:textId="77777777" w:rsidR="00F86A91" w:rsidRPr="00B30B1E" w:rsidRDefault="00F86A91" w:rsidP="00F86A91">
            <w:pPr>
              <w:rPr>
                <w:b/>
                <w:sz w:val="40"/>
              </w:rPr>
            </w:pPr>
            <w:r w:rsidRPr="00B30B1E">
              <w:rPr>
                <w:b/>
                <w:sz w:val="40"/>
              </w:rPr>
              <w:t>25.5.20</w:t>
            </w:r>
          </w:p>
        </w:tc>
        <w:tc>
          <w:tcPr>
            <w:tcW w:w="3292" w:type="dxa"/>
            <w:shd w:val="clear" w:color="auto" w:fill="BFBFBF" w:themeFill="background1" w:themeFillShade="BF"/>
          </w:tcPr>
          <w:p w14:paraId="3C2F17A0" w14:textId="77777777" w:rsidR="00F86A91" w:rsidRPr="00744B1B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To </w:t>
            </w:r>
            <w:r>
              <w:rPr>
                <w:sz w:val="32"/>
              </w:rPr>
              <w:t>answer retrieval questions.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75AA3A6D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bookmarkStart w:id="0" w:name="_GoBack"/>
            <w:bookmarkEnd w:id="0"/>
            <w:r w:rsidRPr="00744B1B">
              <w:rPr>
                <w:sz w:val="32"/>
              </w:rPr>
              <w:t xml:space="preserve"> </w:t>
            </w:r>
          </w:p>
        </w:tc>
        <w:tc>
          <w:tcPr>
            <w:tcW w:w="3292" w:type="dxa"/>
            <w:vMerge w:val="restart"/>
            <w:shd w:val="clear" w:color="auto" w:fill="BFBFBF" w:themeFill="background1" w:themeFillShade="BF"/>
          </w:tcPr>
          <w:p w14:paraId="1E90579E" w14:textId="77777777" w:rsidR="00F86A91" w:rsidRPr="00B30B1E" w:rsidRDefault="00F86A91" w:rsidP="00F86A91">
            <w:pPr>
              <w:rPr>
                <w:sz w:val="32"/>
              </w:rPr>
            </w:pPr>
            <w:r w:rsidRPr="00744B1B">
              <w:rPr>
                <w:b/>
                <w:sz w:val="32"/>
              </w:rPr>
              <w:t>Objective:</w:t>
            </w:r>
            <w:r w:rsidRPr="00744B1B">
              <w:rPr>
                <w:sz w:val="32"/>
              </w:rPr>
              <w:t xml:space="preserve"> </w:t>
            </w:r>
            <w:r>
              <w:rPr>
                <w:sz w:val="32"/>
              </w:rPr>
              <w:t>To add three 1-digit numbers.</w:t>
            </w:r>
          </w:p>
        </w:tc>
        <w:tc>
          <w:tcPr>
            <w:tcW w:w="3293" w:type="dxa"/>
            <w:vMerge w:val="restart"/>
            <w:shd w:val="clear" w:color="auto" w:fill="BFBFBF" w:themeFill="background1" w:themeFillShade="BF"/>
          </w:tcPr>
          <w:p w14:paraId="227E1128" w14:textId="77777777" w:rsidR="00F86A91" w:rsidRPr="00B30B1E" w:rsidRDefault="00F86A91" w:rsidP="00F86A91">
            <w:pPr>
              <w:rPr>
                <w:sz w:val="32"/>
              </w:rPr>
            </w:pPr>
          </w:p>
        </w:tc>
      </w:tr>
      <w:tr w:rsidR="00F86A91" w14:paraId="2463CCF2" w14:textId="77777777" w:rsidTr="00C974A5">
        <w:trPr>
          <w:trHeight w:val="588"/>
        </w:trPr>
        <w:tc>
          <w:tcPr>
            <w:tcW w:w="2352" w:type="dxa"/>
            <w:vMerge/>
            <w:shd w:val="clear" w:color="auto" w:fill="1F3864" w:themeFill="accent5" w:themeFillShade="80"/>
          </w:tcPr>
          <w:p w14:paraId="0FF128B3" w14:textId="77777777" w:rsidR="00F86A91" w:rsidRPr="00B30B1E" w:rsidRDefault="00F86A91" w:rsidP="00F86A91">
            <w:pPr>
              <w:rPr>
                <w:b/>
                <w:sz w:val="40"/>
              </w:rPr>
            </w:pPr>
          </w:p>
        </w:tc>
        <w:tc>
          <w:tcPr>
            <w:tcW w:w="3292" w:type="dxa"/>
            <w:shd w:val="clear" w:color="auto" w:fill="BFBFBF" w:themeFill="background1" w:themeFillShade="BF"/>
            <w:vAlign w:val="center"/>
          </w:tcPr>
          <w:p w14:paraId="31B32090" w14:textId="77777777" w:rsidR="00F86A91" w:rsidRPr="00744B1B" w:rsidRDefault="00F86A91" w:rsidP="00F86A91">
            <w:r w:rsidRPr="00744B1B">
              <w:rPr>
                <w:sz w:val="24"/>
              </w:rPr>
              <w:t xml:space="preserve">Reading Skill: </w:t>
            </w:r>
            <w:r w:rsidRPr="00744B1B">
              <w:rPr>
                <w:color w:val="FF0000"/>
                <w:sz w:val="24"/>
              </w:rPr>
              <w:t>V</w:t>
            </w:r>
            <w:r w:rsidRPr="00744B1B">
              <w:rPr>
                <w:sz w:val="24"/>
              </w:rPr>
              <w:t>IPE</w:t>
            </w:r>
            <w:r w:rsidRPr="00744B1B">
              <w:rPr>
                <w:color w:val="FF0000"/>
                <w:sz w:val="24"/>
              </w:rPr>
              <w:t>R</w:t>
            </w:r>
            <w:r w:rsidRPr="00744B1B">
              <w:rPr>
                <w:sz w:val="24"/>
              </w:rPr>
              <w:t>S</w:t>
            </w:r>
            <w:r>
              <w:rPr>
                <w:sz w:val="24"/>
              </w:rPr>
              <w:t>:</w:t>
            </w:r>
            <w:r w:rsidRPr="00744B1B">
              <w:rPr>
                <w:sz w:val="24"/>
              </w:rPr>
              <w:t xml:space="preserve"> Retrieval</w:t>
            </w: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3FF4FD5E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2" w:type="dxa"/>
            <w:vMerge/>
            <w:shd w:val="clear" w:color="auto" w:fill="BFBFBF" w:themeFill="background1" w:themeFillShade="BF"/>
          </w:tcPr>
          <w:p w14:paraId="34A8DCCF" w14:textId="77777777" w:rsidR="00F86A91" w:rsidRPr="00B30B1E" w:rsidRDefault="00F86A91" w:rsidP="00F86A91">
            <w:pPr>
              <w:rPr>
                <w:sz w:val="32"/>
              </w:rPr>
            </w:pPr>
          </w:p>
        </w:tc>
        <w:tc>
          <w:tcPr>
            <w:tcW w:w="3293" w:type="dxa"/>
            <w:vMerge/>
            <w:shd w:val="clear" w:color="auto" w:fill="BFBFBF" w:themeFill="background1" w:themeFillShade="BF"/>
          </w:tcPr>
          <w:p w14:paraId="4D2BCCFC" w14:textId="77777777" w:rsidR="00F86A91" w:rsidRPr="00B30B1E" w:rsidRDefault="00F86A91" w:rsidP="00F86A91">
            <w:pPr>
              <w:rPr>
                <w:sz w:val="32"/>
              </w:rPr>
            </w:pPr>
          </w:p>
        </w:tc>
      </w:tr>
    </w:tbl>
    <w:p w14:paraId="23BA1AE2" w14:textId="77777777" w:rsidR="00A620F8" w:rsidRDefault="00A620F8"/>
    <w:sectPr w:rsidR="00A620F8" w:rsidSect="00A620F8">
      <w:headerReference w:type="default" r:id="rId8"/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9CF60" w14:textId="77777777" w:rsidR="00A620F8" w:rsidRDefault="00A620F8" w:rsidP="00A620F8">
      <w:pPr>
        <w:spacing w:after="0" w:line="240" w:lineRule="auto"/>
      </w:pPr>
      <w:r>
        <w:separator/>
      </w:r>
    </w:p>
  </w:endnote>
  <w:endnote w:type="continuationSeparator" w:id="0">
    <w:p w14:paraId="3FBD5728" w14:textId="77777777" w:rsidR="00A620F8" w:rsidRDefault="00A620F8" w:rsidP="00A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EDE53" w14:textId="77777777" w:rsidR="00A620F8" w:rsidRDefault="00A620F8" w:rsidP="00A620F8">
      <w:pPr>
        <w:spacing w:after="0" w:line="240" w:lineRule="auto"/>
      </w:pPr>
      <w:r>
        <w:separator/>
      </w:r>
    </w:p>
  </w:footnote>
  <w:footnote w:type="continuationSeparator" w:id="0">
    <w:p w14:paraId="3FEB26EC" w14:textId="77777777" w:rsidR="00A620F8" w:rsidRDefault="00A620F8" w:rsidP="00A6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5AED" w14:textId="77777777" w:rsidR="00A620F8" w:rsidRPr="00A620F8" w:rsidRDefault="00B30B1E" w:rsidP="00A620F8">
    <w:pPr>
      <w:pStyle w:val="Header"/>
      <w:jc w:val="center"/>
      <w:rPr>
        <w:i/>
        <w:sz w:val="28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DD8029" wp14:editId="208A95F7">
          <wp:simplePos x="0" y="0"/>
          <wp:positionH relativeFrom="column">
            <wp:posOffset>8594979</wp:posOffset>
          </wp:positionH>
          <wp:positionV relativeFrom="paragraph">
            <wp:posOffset>-184531</wp:posOffset>
          </wp:positionV>
          <wp:extent cx="694690" cy="593725"/>
          <wp:effectExtent l="0" t="0" r="0" b="0"/>
          <wp:wrapTight wrapText="bothSides">
            <wp:wrapPolygon edited="0">
              <wp:start x="0" y="0"/>
              <wp:lineTo x="0" y="20791"/>
              <wp:lineTo x="20731" y="20791"/>
              <wp:lineTo x="207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FA7DBE0" wp14:editId="65AB1496">
          <wp:simplePos x="0" y="0"/>
          <wp:positionH relativeFrom="column">
            <wp:posOffset>-604012</wp:posOffset>
          </wp:positionH>
          <wp:positionV relativeFrom="paragraph">
            <wp:posOffset>-184785</wp:posOffset>
          </wp:positionV>
          <wp:extent cx="694690" cy="593725"/>
          <wp:effectExtent l="0" t="0" r="0" b="0"/>
          <wp:wrapTight wrapText="bothSides">
            <wp:wrapPolygon edited="0">
              <wp:start x="0" y="0"/>
              <wp:lineTo x="0" y="20791"/>
              <wp:lineTo x="20731" y="20791"/>
              <wp:lineTo x="2073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0F8" w:rsidRPr="00A620F8">
      <w:rPr>
        <w:i/>
        <w:sz w:val="28"/>
      </w:rPr>
      <w:t>St Catharine’s CE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61021"/>
    <w:multiLevelType w:val="hybridMultilevel"/>
    <w:tmpl w:val="FD042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725"/>
    <w:multiLevelType w:val="hybridMultilevel"/>
    <w:tmpl w:val="35AEA992"/>
    <w:lvl w:ilvl="0" w:tplc="FA3A4024"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827C1"/>
    <w:multiLevelType w:val="hybridMultilevel"/>
    <w:tmpl w:val="A1D020BA"/>
    <w:lvl w:ilvl="0" w:tplc="FA3A4024"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  <w:i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69"/>
    <w:rsid w:val="000704D2"/>
    <w:rsid w:val="002B1881"/>
    <w:rsid w:val="005C1154"/>
    <w:rsid w:val="006A1163"/>
    <w:rsid w:val="00744B1B"/>
    <w:rsid w:val="00796708"/>
    <w:rsid w:val="008060D1"/>
    <w:rsid w:val="008A2275"/>
    <w:rsid w:val="00A620F8"/>
    <w:rsid w:val="00A7314F"/>
    <w:rsid w:val="00AB2E69"/>
    <w:rsid w:val="00B30B1E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AB1671"/>
  <w15:chartTrackingRefBased/>
  <w15:docId w15:val="{A41FE980-7E13-4034-AB49-6AF2D6F7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1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11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0F8"/>
  </w:style>
  <w:style w:type="paragraph" w:styleId="Footer">
    <w:name w:val="footer"/>
    <w:basedOn w:val="Normal"/>
    <w:link w:val="FooterChar"/>
    <w:uiPriority w:val="99"/>
    <w:unhideWhenUsed/>
    <w:rsid w:val="00A620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E17C-31DB-4F48-85F3-5A97FAA3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659</Words>
  <Characters>3758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2020-04-17T13:09:00Z</dcterms:created>
  <dcterms:modified xsi:type="dcterms:W3CDTF">2020-04-17T13:09:00Z</dcterms:modified>
</cp:coreProperties>
</file>